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A2A" w:rsidRDefault="00F33A2A" w:rsidP="00F33A2A">
      <w:pPr>
        <w:jc w:val="center"/>
        <w:rPr>
          <w:rFonts w:cs="B Nazanin"/>
          <w:b/>
          <w:bCs/>
          <w:sz w:val="28"/>
          <w:szCs w:val="28"/>
          <w:rtl/>
        </w:rPr>
      </w:pPr>
      <w:r>
        <w:rPr>
          <w:rFonts w:cs="B Nazanin" w:hint="cs"/>
          <w:b/>
          <w:bCs/>
          <w:sz w:val="28"/>
          <w:szCs w:val="28"/>
          <w:rtl/>
        </w:rPr>
        <w:t>آیین نامه قفسه خوانی و بارکد خوانی کتابخانه پردیس خواهران</w:t>
      </w:r>
    </w:p>
    <w:p w:rsidR="00AF444E" w:rsidRDefault="00AF444E" w:rsidP="00F33A2A">
      <w:pPr>
        <w:jc w:val="center"/>
        <w:rPr>
          <w:rFonts w:cs="B Nazanin"/>
          <w:b/>
          <w:bCs/>
          <w:sz w:val="28"/>
          <w:szCs w:val="28"/>
          <w:rtl/>
        </w:rPr>
      </w:pPr>
    </w:p>
    <w:p w:rsidR="00F33A2A" w:rsidRPr="00915F4E" w:rsidRDefault="00F33A2A" w:rsidP="00F33A2A">
      <w:pPr>
        <w:jc w:val="center"/>
        <w:rPr>
          <w:rFonts w:cs="B Nazanin"/>
          <w:b/>
          <w:bCs/>
          <w:sz w:val="2"/>
          <w:szCs w:val="2"/>
          <w:rtl/>
        </w:rPr>
      </w:pPr>
    </w:p>
    <w:p w:rsidR="00F33A2A" w:rsidRDefault="00F33A2A" w:rsidP="00F33A2A">
      <w:pPr>
        <w:jc w:val="both"/>
        <w:rPr>
          <w:rFonts w:cs="B Nazanin"/>
          <w:sz w:val="28"/>
          <w:szCs w:val="28"/>
          <w:rtl/>
        </w:rPr>
      </w:pPr>
      <w:r>
        <w:rPr>
          <w:rFonts w:cs="B Nazanin" w:hint="cs"/>
          <w:sz w:val="28"/>
          <w:szCs w:val="28"/>
          <w:rtl/>
        </w:rPr>
        <w:t>قفسه خوانی: مرتب نمودن کتابها، نشریات ادواری، پایان ناممه ها، فیلم ها،‌ سی دی ها و سایر منابع کتابخانه ای براساس شماره راهنما، قفسه خوانی نامیده می شود.</w:t>
      </w:r>
    </w:p>
    <w:p w:rsidR="00F33A2A" w:rsidRDefault="00F33A2A" w:rsidP="00F33A2A">
      <w:pPr>
        <w:jc w:val="both"/>
        <w:rPr>
          <w:rFonts w:cs="B Nazanin"/>
          <w:sz w:val="28"/>
          <w:szCs w:val="28"/>
          <w:rtl/>
        </w:rPr>
      </w:pPr>
      <w:r>
        <w:rPr>
          <w:rFonts w:cs="B Nazanin" w:hint="cs"/>
          <w:sz w:val="28"/>
          <w:szCs w:val="28"/>
          <w:rtl/>
        </w:rPr>
        <w:t>بارکد خوانی: کلیه اقداماتی که به منظور تطبیق اطلاعات کتابشناختی نرم افزار کتابخانه با منابع موجود انجام می پذیرد بارکدخوانی نامیده می شود.</w:t>
      </w:r>
    </w:p>
    <w:p w:rsidR="00F33A2A" w:rsidRPr="00721EF2" w:rsidRDefault="00F33A2A" w:rsidP="00F33A2A">
      <w:pPr>
        <w:jc w:val="both"/>
        <w:rPr>
          <w:rFonts w:cs="B Nazanin"/>
          <w:b/>
          <w:bCs/>
          <w:sz w:val="28"/>
          <w:szCs w:val="28"/>
          <w:rtl/>
        </w:rPr>
      </w:pPr>
      <w:r>
        <w:rPr>
          <w:rFonts w:cs="B Nazanin" w:hint="cs"/>
          <w:b/>
          <w:bCs/>
          <w:sz w:val="28"/>
          <w:szCs w:val="28"/>
          <w:rtl/>
        </w:rPr>
        <w:t>اهداف</w:t>
      </w:r>
    </w:p>
    <w:p w:rsidR="00F33A2A" w:rsidRDefault="00F33A2A" w:rsidP="00F33A2A">
      <w:pPr>
        <w:jc w:val="both"/>
        <w:rPr>
          <w:rFonts w:cs="B Nazanin"/>
          <w:sz w:val="28"/>
          <w:szCs w:val="28"/>
          <w:rtl/>
        </w:rPr>
      </w:pPr>
      <w:r>
        <w:rPr>
          <w:rFonts w:cs="B Nazanin" w:hint="cs"/>
          <w:sz w:val="28"/>
          <w:szCs w:val="28"/>
          <w:rtl/>
        </w:rPr>
        <w:t>اهداف قفسه خوانی و بارکد خوانی</w:t>
      </w:r>
    </w:p>
    <w:p w:rsidR="00F33A2A" w:rsidRDefault="00F33A2A" w:rsidP="00F33A2A">
      <w:pPr>
        <w:pStyle w:val="ListParagraph"/>
        <w:numPr>
          <w:ilvl w:val="0"/>
          <w:numId w:val="1"/>
        </w:numPr>
        <w:jc w:val="both"/>
        <w:rPr>
          <w:rFonts w:cs="B Nazanin"/>
          <w:sz w:val="28"/>
          <w:szCs w:val="28"/>
        </w:rPr>
      </w:pPr>
      <w:r>
        <w:rPr>
          <w:rFonts w:cs="B Nazanin" w:hint="cs"/>
          <w:sz w:val="28"/>
          <w:szCs w:val="28"/>
          <w:rtl/>
        </w:rPr>
        <w:t>بازبینی قفسه ها و بررسی وضعیت منابع موجود در کتابخانه</w:t>
      </w:r>
    </w:p>
    <w:p w:rsidR="00F33A2A" w:rsidRDefault="00F33A2A" w:rsidP="00F33A2A">
      <w:pPr>
        <w:pStyle w:val="ListParagraph"/>
        <w:numPr>
          <w:ilvl w:val="0"/>
          <w:numId w:val="1"/>
        </w:numPr>
        <w:jc w:val="both"/>
        <w:rPr>
          <w:rFonts w:cs="B Nazanin"/>
          <w:sz w:val="28"/>
          <w:szCs w:val="28"/>
        </w:rPr>
      </w:pPr>
      <w:r>
        <w:rPr>
          <w:rFonts w:cs="B Nazanin" w:hint="cs"/>
          <w:sz w:val="28"/>
          <w:szCs w:val="28"/>
          <w:rtl/>
        </w:rPr>
        <w:t>تصحیح اشکالات رده بندی و فهرست نویسی منابع</w:t>
      </w:r>
    </w:p>
    <w:p w:rsidR="00F33A2A" w:rsidRDefault="00F33A2A" w:rsidP="00F33A2A">
      <w:pPr>
        <w:pStyle w:val="ListParagraph"/>
        <w:numPr>
          <w:ilvl w:val="0"/>
          <w:numId w:val="1"/>
        </w:numPr>
        <w:jc w:val="both"/>
        <w:rPr>
          <w:rFonts w:cs="B Nazanin"/>
          <w:sz w:val="28"/>
          <w:szCs w:val="28"/>
        </w:rPr>
      </w:pPr>
      <w:r>
        <w:rPr>
          <w:rFonts w:cs="B Nazanin" w:hint="cs"/>
          <w:sz w:val="28"/>
          <w:szCs w:val="28"/>
          <w:rtl/>
        </w:rPr>
        <w:t xml:space="preserve">خارج نمودن منابع دارای اشکال در بارکد و برچسب عطف </w:t>
      </w:r>
    </w:p>
    <w:p w:rsidR="00F33A2A" w:rsidRDefault="00F33A2A" w:rsidP="00F33A2A">
      <w:pPr>
        <w:pStyle w:val="ListParagraph"/>
        <w:numPr>
          <w:ilvl w:val="0"/>
          <w:numId w:val="1"/>
        </w:numPr>
        <w:jc w:val="both"/>
        <w:rPr>
          <w:rFonts w:cs="B Nazanin"/>
          <w:sz w:val="28"/>
          <w:szCs w:val="28"/>
        </w:rPr>
      </w:pPr>
      <w:r>
        <w:rPr>
          <w:rFonts w:cs="B Nazanin" w:hint="cs"/>
          <w:sz w:val="28"/>
          <w:szCs w:val="28"/>
          <w:rtl/>
        </w:rPr>
        <w:t xml:space="preserve">شناسایی کتب فرسوده به منظور صحافی، جلد سازی یا وجین </w:t>
      </w:r>
    </w:p>
    <w:p w:rsidR="00F33A2A" w:rsidRDefault="00F33A2A" w:rsidP="00F33A2A">
      <w:pPr>
        <w:pStyle w:val="ListParagraph"/>
        <w:numPr>
          <w:ilvl w:val="0"/>
          <w:numId w:val="1"/>
        </w:numPr>
        <w:jc w:val="both"/>
        <w:rPr>
          <w:rFonts w:cs="B Nazanin"/>
          <w:sz w:val="28"/>
          <w:szCs w:val="28"/>
        </w:rPr>
      </w:pPr>
      <w:r>
        <w:rPr>
          <w:rFonts w:cs="B Nazanin" w:hint="cs"/>
          <w:sz w:val="28"/>
          <w:szCs w:val="28"/>
          <w:rtl/>
        </w:rPr>
        <w:t>تطبیق موجودی کتابخانه با نرم افزار.</w:t>
      </w:r>
    </w:p>
    <w:p w:rsidR="00F33A2A" w:rsidRPr="00A607B8" w:rsidRDefault="00F33A2A" w:rsidP="00F33A2A">
      <w:pPr>
        <w:rPr>
          <w:rFonts w:cs="B Nazanin"/>
          <w:b/>
          <w:bCs/>
          <w:sz w:val="28"/>
          <w:szCs w:val="28"/>
          <w:rtl/>
        </w:rPr>
      </w:pPr>
      <w:bookmarkStart w:id="0" w:name="_GoBack"/>
      <w:bookmarkEnd w:id="0"/>
      <w:r>
        <w:rPr>
          <w:rFonts w:cs="B Nazanin" w:hint="cs"/>
          <w:b/>
          <w:bCs/>
          <w:sz w:val="28"/>
          <w:szCs w:val="28"/>
          <w:rtl/>
        </w:rPr>
        <w:t>بازه زمانی</w:t>
      </w:r>
    </w:p>
    <w:p w:rsidR="00F33A2A" w:rsidRDefault="00F33A2A" w:rsidP="00F33A2A">
      <w:pPr>
        <w:rPr>
          <w:rFonts w:cs="B Nazanin"/>
          <w:sz w:val="28"/>
          <w:szCs w:val="28"/>
          <w:rtl/>
        </w:rPr>
      </w:pPr>
      <w:r>
        <w:rPr>
          <w:rFonts w:cs="B Nazanin" w:hint="cs"/>
          <w:sz w:val="28"/>
          <w:szCs w:val="28"/>
          <w:rtl/>
        </w:rPr>
        <w:t>قفسه خوانی به صورت دوره ای در سه مرحله :</w:t>
      </w:r>
    </w:p>
    <w:p w:rsidR="00F33A2A" w:rsidRDefault="00F33A2A" w:rsidP="00F33A2A">
      <w:pPr>
        <w:pStyle w:val="ListParagraph"/>
        <w:numPr>
          <w:ilvl w:val="0"/>
          <w:numId w:val="2"/>
        </w:numPr>
        <w:rPr>
          <w:rFonts w:cs="B Nazanin"/>
          <w:sz w:val="28"/>
          <w:szCs w:val="28"/>
        </w:rPr>
      </w:pPr>
      <w:r>
        <w:rPr>
          <w:rFonts w:cs="B Nazanin" w:hint="cs"/>
          <w:sz w:val="28"/>
          <w:szCs w:val="28"/>
          <w:rtl/>
        </w:rPr>
        <w:t>روزانه</w:t>
      </w:r>
    </w:p>
    <w:p w:rsidR="00F33A2A" w:rsidRDefault="00F33A2A" w:rsidP="00F33A2A">
      <w:pPr>
        <w:pStyle w:val="ListParagraph"/>
        <w:numPr>
          <w:ilvl w:val="0"/>
          <w:numId w:val="2"/>
        </w:numPr>
        <w:rPr>
          <w:rFonts w:cs="B Nazanin"/>
          <w:sz w:val="28"/>
          <w:szCs w:val="28"/>
        </w:rPr>
      </w:pPr>
      <w:r>
        <w:rPr>
          <w:rFonts w:cs="B Nazanin" w:hint="cs"/>
          <w:sz w:val="28"/>
          <w:szCs w:val="28"/>
          <w:rtl/>
        </w:rPr>
        <w:t xml:space="preserve">سالانه </w:t>
      </w:r>
    </w:p>
    <w:p w:rsidR="00F33A2A" w:rsidRDefault="00F33A2A" w:rsidP="00F33A2A">
      <w:pPr>
        <w:ind w:left="360"/>
        <w:rPr>
          <w:rFonts w:cs="B Nazanin"/>
          <w:sz w:val="28"/>
          <w:szCs w:val="28"/>
          <w:rtl/>
        </w:rPr>
      </w:pPr>
      <w:r>
        <w:rPr>
          <w:rFonts w:cs="B Nazanin" w:hint="cs"/>
          <w:sz w:val="28"/>
          <w:szCs w:val="28"/>
          <w:rtl/>
        </w:rPr>
        <w:t>در کتابخانه دانشگاه انجام می شود.</w:t>
      </w:r>
    </w:p>
    <w:p w:rsidR="00F33A2A" w:rsidRDefault="00F33A2A" w:rsidP="00F33A2A">
      <w:pPr>
        <w:ind w:left="360"/>
        <w:rPr>
          <w:rFonts w:cs="B Nazanin"/>
          <w:sz w:val="28"/>
          <w:szCs w:val="28"/>
          <w:rtl/>
        </w:rPr>
      </w:pPr>
      <w:r>
        <w:rPr>
          <w:rFonts w:cs="B Nazanin" w:hint="cs"/>
          <w:sz w:val="28"/>
          <w:szCs w:val="28"/>
          <w:rtl/>
        </w:rPr>
        <w:t xml:space="preserve">قفسه خوانی روزانه به صورت مرتب و به منظور نظم بخشیدن به قفسه های کتاب و مجلات هر روز همزمان با شروع سرویس دهی کتابخانه توأم با قفسه چینی انجام می گیرد. </w:t>
      </w:r>
    </w:p>
    <w:p w:rsidR="00F33A2A" w:rsidRPr="00EE7CE3" w:rsidRDefault="00F33A2A" w:rsidP="00F33A2A">
      <w:pPr>
        <w:rPr>
          <w:rFonts w:cs="B Nazanin"/>
          <w:b/>
          <w:bCs/>
          <w:sz w:val="28"/>
          <w:szCs w:val="28"/>
          <w:rtl/>
        </w:rPr>
      </w:pPr>
      <w:r w:rsidRPr="00EE7CE3">
        <w:rPr>
          <w:rFonts w:cs="B Nazanin" w:hint="cs"/>
          <w:b/>
          <w:bCs/>
          <w:sz w:val="28"/>
          <w:szCs w:val="28"/>
          <w:rtl/>
        </w:rPr>
        <w:t>زمان قفسه خوانی</w:t>
      </w:r>
    </w:p>
    <w:p w:rsidR="00F33A2A" w:rsidRDefault="00F33A2A" w:rsidP="00F33A2A">
      <w:pPr>
        <w:ind w:left="360"/>
        <w:rPr>
          <w:rFonts w:cs="B Nazanin"/>
          <w:sz w:val="28"/>
          <w:szCs w:val="28"/>
          <w:rtl/>
        </w:rPr>
      </w:pPr>
      <w:r>
        <w:rPr>
          <w:rFonts w:cs="B Nazanin" w:hint="cs"/>
          <w:sz w:val="28"/>
          <w:szCs w:val="28"/>
          <w:rtl/>
        </w:rPr>
        <w:t>با توجه به اینکه در طول سال کار قفسه خوانی جاری (روزانه) انجام می شود، لذا بارک خوانی به منظور تطبیق موجودی کتابخانه با نرم افزار هر پنج ساله یکبار انجام خواهد شد.</w:t>
      </w:r>
    </w:p>
    <w:p w:rsidR="00F33A2A" w:rsidRDefault="00F33A2A" w:rsidP="00F33A2A">
      <w:pPr>
        <w:ind w:left="360"/>
        <w:rPr>
          <w:rFonts w:cs="B Nazanin"/>
          <w:sz w:val="28"/>
          <w:szCs w:val="28"/>
          <w:rtl/>
        </w:rPr>
      </w:pPr>
      <w:r>
        <w:rPr>
          <w:rFonts w:cs="B Nazanin" w:hint="cs"/>
          <w:sz w:val="28"/>
          <w:szCs w:val="28"/>
          <w:rtl/>
        </w:rPr>
        <w:lastRenderedPageBreak/>
        <w:t>قفسه خوانی سالانه به منظور بررسی دقیق منابع موجود در قفسه ها با کمک تمام کتابداران و با مسئولیت مدیر کتابخانه انجام می شود.</w:t>
      </w:r>
    </w:p>
    <w:p w:rsidR="00F33A2A" w:rsidRDefault="00F33A2A" w:rsidP="00F33A2A">
      <w:pPr>
        <w:ind w:left="360"/>
        <w:rPr>
          <w:rFonts w:cs="B Nazanin"/>
          <w:sz w:val="28"/>
          <w:szCs w:val="28"/>
          <w:rtl/>
        </w:rPr>
      </w:pPr>
      <w:r>
        <w:rPr>
          <w:rFonts w:cs="B Nazanin" w:hint="cs"/>
          <w:sz w:val="28"/>
          <w:szCs w:val="28"/>
          <w:rtl/>
        </w:rPr>
        <w:t>در کتابخانه پردیس فصل مناسب قفسه خوانی تابستان پس از پایان ترم تحصیلی می باشد.</w:t>
      </w:r>
    </w:p>
    <w:p w:rsidR="00F33A2A" w:rsidRDefault="00F33A2A" w:rsidP="00F33A2A">
      <w:pPr>
        <w:rPr>
          <w:rFonts w:cs="B Nazanin"/>
          <w:b/>
          <w:bCs/>
          <w:sz w:val="28"/>
          <w:szCs w:val="28"/>
          <w:rtl/>
        </w:rPr>
      </w:pPr>
      <w:r>
        <w:rPr>
          <w:rFonts w:cs="B Nazanin" w:hint="cs"/>
          <w:b/>
          <w:bCs/>
          <w:sz w:val="28"/>
          <w:szCs w:val="28"/>
          <w:rtl/>
        </w:rPr>
        <w:t>مراحل قفسه خوانی</w:t>
      </w:r>
    </w:p>
    <w:p w:rsidR="00F33A2A" w:rsidRPr="007D148F" w:rsidRDefault="00F33A2A" w:rsidP="00F33A2A">
      <w:pPr>
        <w:rPr>
          <w:rFonts w:cs="B Nazanin"/>
          <w:b/>
          <w:bCs/>
          <w:sz w:val="28"/>
          <w:szCs w:val="28"/>
          <w:rtl/>
        </w:rPr>
      </w:pPr>
      <w:r>
        <w:rPr>
          <w:rFonts w:cs="B Nazanin" w:hint="cs"/>
          <w:b/>
          <w:bCs/>
          <w:sz w:val="28"/>
          <w:szCs w:val="28"/>
          <w:rtl/>
        </w:rPr>
        <w:t>فراخوان</w:t>
      </w:r>
    </w:p>
    <w:p w:rsidR="00F33A2A" w:rsidRDefault="00F33A2A" w:rsidP="00F33A2A">
      <w:pPr>
        <w:rPr>
          <w:rFonts w:cs="B Nazanin"/>
          <w:sz w:val="28"/>
          <w:szCs w:val="28"/>
          <w:rtl/>
        </w:rPr>
      </w:pPr>
      <w:r>
        <w:rPr>
          <w:rFonts w:cs="B Nazanin" w:hint="cs"/>
          <w:sz w:val="28"/>
          <w:szCs w:val="28"/>
          <w:rtl/>
        </w:rPr>
        <w:t>قبل از شروع قفسه خوانی جهت سهولت کار بهتر است با اتخاذ تدابیر مناسب کتابهای امانت داده شده فراخوان داده شوند.</w:t>
      </w:r>
    </w:p>
    <w:p w:rsidR="00F33A2A" w:rsidRDefault="00F33A2A" w:rsidP="00F33A2A">
      <w:pPr>
        <w:rPr>
          <w:rFonts w:cs="B Nazanin"/>
          <w:sz w:val="28"/>
          <w:szCs w:val="28"/>
          <w:rtl/>
        </w:rPr>
      </w:pPr>
      <w:r>
        <w:rPr>
          <w:rFonts w:cs="B Nazanin" w:hint="cs"/>
          <w:sz w:val="28"/>
          <w:szCs w:val="28"/>
          <w:rtl/>
        </w:rPr>
        <w:t>در پایان کار قفسه خوانی، لازم است به مدت یک ماه کتابهایی که از امانت باز می گردد با نرم افزار کتابخانه تطبیق داده شوند.</w:t>
      </w:r>
    </w:p>
    <w:p w:rsidR="00F33A2A" w:rsidRPr="007D148F" w:rsidRDefault="00F33A2A" w:rsidP="00F33A2A">
      <w:pPr>
        <w:rPr>
          <w:rFonts w:cs="B Nazanin"/>
          <w:b/>
          <w:bCs/>
          <w:sz w:val="28"/>
          <w:szCs w:val="28"/>
          <w:rtl/>
        </w:rPr>
      </w:pPr>
      <w:r>
        <w:rPr>
          <w:rFonts w:cs="B Nazanin" w:hint="cs"/>
          <w:b/>
          <w:bCs/>
          <w:sz w:val="28"/>
          <w:szCs w:val="28"/>
          <w:rtl/>
        </w:rPr>
        <w:t>برنامه ریزی</w:t>
      </w:r>
    </w:p>
    <w:p w:rsidR="00F33A2A" w:rsidRDefault="00F33A2A" w:rsidP="00F33A2A">
      <w:pPr>
        <w:rPr>
          <w:rFonts w:cs="B Nazanin"/>
          <w:sz w:val="28"/>
          <w:szCs w:val="28"/>
          <w:rtl/>
        </w:rPr>
      </w:pPr>
      <w:r>
        <w:rPr>
          <w:rFonts w:cs="B Nazanin" w:hint="cs"/>
          <w:sz w:val="28"/>
          <w:szCs w:val="28"/>
          <w:rtl/>
        </w:rPr>
        <w:t>مسئولیت اصلی و برنامه ریزی قفسه خوانی و بارکد خوانی منابع کتابخانه بر عهده مدیریت کتابخانه است.</w:t>
      </w:r>
    </w:p>
    <w:p w:rsidR="00F33A2A" w:rsidRDefault="00F33A2A" w:rsidP="00F33A2A">
      <w:pPr>
        <w:rPr>
          <w:rFonts w:cs="B Nazanin"/>
          <w:sz w:val="28"/>
          <w:szCs w:val="28"/>
          <w:rtl/>
        </w:rPr>
      </w:pPr>
      <w:r>
        <w:rPr>
          <w:rFonts w:cs="B Nazanin" w:hint="cs"/>
          <w:sz w:val="28"/>
          <w:szCs w:val="28"/>
          <w:rtl/>
        </w:rPr>
        <w:t>کارکنان هر بخش لازم است در تمام مراحل قفسه خوانی و بارکد خوانی طبق برنامه ریزی با مدیریت کتابخانه همکاری داشته باشند.</w:t>
      </w:r>
    </w:p>
    <w:p w:rsidR="00F33A2A" w:rsidRPr="00C61E12" w:rsidRDefault="00F33A2A" w:rsidP="00F33A2A">
      <w:pPr>
        <w:rPr>
          <w:rFonts w:cs="B Nazanin"/>
          <w:sz w:val="28"/>
          <w:szCs w:val="28"/>
        </w:rPr>
      </w:pPr>
      <w:r>
        <w:rPr>
          <w:rFonts w:cs="B Nazanin" w:hint="cs"/>
          <w:sz w:val="28"/>
          <w:szCs w:val="28"/>
          <w:rtl/>
        </w:rPr>
        <w:t xml:space="preserve">در صورت تایید نهایی در شورای کتابخانه مراحل فوق انجام می گردد. </w:t>
      </w:r>
    </w:p>
    <w:p w:rsidR="00450F59" w:rsidRDefault="00AF444E">
      <w:pPr>
        <w:rPr>
          <w:rFonts w:hint="cs"/>
        </w:rPr>
      </w:pPr>
    </w:p>
    <w:sectPr w:rsidR="00450F59" w:rsidSect="00F33A2A">
      <w:pgSz w:w="11906" w:h="16838"/>
      <w:pgMar w:top="1440" w:right="1440" w:bottom="1440" w:left="1440" w:header="708" w:footer="708" w:gutter="0"/>
      <w:pgBorders w:offsetFrom="page">
        <w:top w:val="twistedLines1" w:sz="6" w:space="24" w:color="1F4E79" w:themeColor="accent1" w:themeShade="80"/>
        <w:left w:val="twistedLines1" w:sz="6" w:space="24" w:color="1F4E79" w:themeColor="accent1" w:themeShade="80"/>
        <w:bottom w:val="twistedLines1" w:sz="6" w:space="24" w:color="1F4E79" w:themeColor="accent1" w:themeShade="80"/>
        <w:right w:val="twistedLines1" w:sz="6" w:space="24" w:color="1F4E79" w:themeColor="accent1" w:themeShade="80"/>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E4DFE"/>
    <w:multiLevelType w:val="hybridMultilevel"/>
    <w:tmpl w:val="3976B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924AA6"/>
    <w:multiLevelType w:val="hybridMultilevel"/>
    <w:tmpl w:val="738AE278"/>
    <w:lvl w:ilvl="0" w:tplc="62165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E68"/>
    <w:rsid w:val="004845D6"/>
    <w:rsid w:val="00932CDF"/>
    <w:rsid w:val="00AF444E"/>
    <w:rsid w:val="00E77E68"/>
    <w:rsid w:val="00F33A2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A52BB"/>
  <w15:chartTrackingRefBased/>
  <w15:docId w15:val="{256C88E4-D880-49A6-A32D-ED4BDE7A0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A2A"/>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A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270</Words>
  <Characters>1539</Characters>
  <Application>Microsoft Office Word</Application>
  <DocSecurity>0</DocSecurity>
  <Lines>12</Lines>
  <Paragraphs>3</Paragraphs>
  <ScaleCrop>false</ScaleCrop>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mahdiye</dc:creator>
  <cp:keywords/>
  <dc:description/>
  <cp:lastModifiedBy>mahdiye</cp:lastModifiedBy>
  <cp:revision>3</cp:revision>
  <dcterms:created xsi:type="dcterms:W3CDTF">2020-01-13T10:45:00Z</dcterms:created>
  <dcterms:modified xsi:type="dcterms:W3CDTF">2020-01-13T10:47:00Z</dcterms:modified>
</cp:coreProperties>
</file>